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!Памятка для родителей, обучающихся и педагогов!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Запрещается в период действия особого противопожарного режима использования открытого огня, разведения костров, сжигания сухой травянистой растительности, стерни, растительных остатков и иных горючих отходов на всех категориях земель. 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Нарушения требований пожарной безопасности, совершенные в условиях особого противопожарного режима, согласно Кодексу об административных правонарушениях влекут наложение административного штрафа: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на граждан от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тысяч рублей;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на должностных лиц от 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тысяч рублей;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на юридических лиц от 400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800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тысяч рублей.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